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年招聘计划</w:t>
      </w:r>
    </w:p>
    <w:p>
      <w:pPr>
        <w:pStyle w:val="7"/>
        <w:numPr>
          <w:ilvl w:val="0"/>
          <w:numId w:val="1"/>
        </w:numPr>
        <w:snapToGrid w:val="0"/>
        <w:spacing w:beforeLines="100"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招聘岗位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46"/>
        <w:gridCol w:w="875"/>
        <w:gridCol w:w="305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="宋体" w:hAnsi="宋体" w:eastAsia="宋体"/>
                <w:sz w:val="24"/>
                <w:szCs w:val="24"/>
              </w:rPr>
              <w:t>招聘岗位</w:t>
            </w:r>
          </w:p>
        </w:tc>
        <w:tc>
          <w:tcPr>
            <w:tcW w:w="10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招聘专业</w:t>
            </w:r>
          </w:p>
        </w:tc>
        <w:tc>
          <w:tcPr>
            <w:tcW w:w="51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需求人数</w:t>
            </w:r>
          </w:p>
        </w:tc>
        <w:tc>
          <w:tcPr>
            <w:tcW w:w="179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要求</w:t>
            </w:r>
          </w:p>
        </w:tc>
        <w:tc>
          <w:tcPr>
            <w:tcW w:w="12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技术研究</w:t>
            </w:r>
          </w:p>
        </w:tc>
        <w:tc>
          <w:tcPr>
            <w:tcW w:w="1024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油田化学/应用化学专业/石油工程专业</w:t>
            </w:r>
          </w:p>
        </w:tc>
        <w:tc>
          <w:tcPr>
            <w:tcW w:w="51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1.本科及以上学历；     2.热爱科研工作。       </w:t>
            </w:r>
          </w:p>
        </w:tc>
        <w:tc>
          <w:tcPr>
            <w:tcW w:w="12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技术服务</w:t>
            </w:r>
          </w:p>
        </w:tc>
        <w:tc>
          <w:tcPr>
            <w:tcW w:w="1024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油田化学/应用化学专业/石油工程专业</w:t>
            </w:r>
          </w:p>
        </w:tc>
        <w:tc>
          <w:tcPr>
            <w:tcW w:w="51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9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大专及以上学历；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具备良好的沟通协调能力，能适应野外作业工作，能长期出差；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有钻井液现场服务工作经验者优先。</w:t>
            </w:r>
          </w:p>
        </w:tc>
        <w:tc>
          <w:tcPr>
            <w:tcW w:w="124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应届：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万起；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硕士：1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万起；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成熟人才：1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万起，具体面谈。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生产操作</w:t>
            </w:r>
          </w:p>
        </w:tc>
        <w:tc>
          <w:tcPr>
            <w:tcW w:w="1024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1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93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1.身体健康，头脑灵活；  2.能吃苦耐劳，对工作认真负责。</w:t>
            </w:r>
          </w:p>
        </w:tc>
        <w:tc>
          <w:tcPr>
            <w:tcW w:w="124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6万起</w:t>
            </w:r>
          </w:p>
        </w:tc>
      </w:tr>
      <w:bookmarkEnd w:id="0"/>
    </w:tbl>
    <w:p>
      <w:pPr>
        <w:pStyle w:val="7"/>
        <w:numPr>
          <w:ilvl w:val="0"/>
          <w:numId w:val="1"/>
        </w:numPr>
        <w:snapToGrid w:val="0"/>
        <w:spacing w:beforeLines="100"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福利待遇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我们坚持以人为本的用人理念，实行保障员工健康的福利制度。</w:t>
      </w:r>
    </w:p>
    <w:p>
      <w:pPr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保障</w:t>
      </w:r>
      <w:r>
        <w:rPr>
          <w:rFonts w:hint="eastAsia" w:ascii="宋体" w:hAnsi="宋体" w:eastAsia="宋体"/>
          <w:sz w:val="24"/>
          <w:szCs w:val="24"/>
        </w:rPr>
        <w:t>：社会保险/公积金/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安全责任</w:t>
      </w:r>
      <w:r>
        <w:rPr>
          <w:rFonts w:hint="eastAsia" w:ascii="宋体" w:hAnsi="宋体" w:eastAsia="宋体"/>
          <w:sz w:val="24"/>
          <w:szCs w:val="24"/>
        </w:rPr>
        <w:t>险；年度医疗体检/免费工作餐；</w:t>
      </w:r>
    </w:p>
    <w:p>
      <w:pPr>
        <w:snapToGrid w:val="0"/>
        <w:spacing w:line="360" w:lineRule="auto"/>
        <w:ind w:left="723" w:hanging="723" w:hanging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补贴</w:t>
      </w:r>
      <w:r>
        <w:rPr>
          <w:rFonts w:hint="eastAsia" w:ascii="宋体" w:hAnsi="宋体" w:eastAsia="宋体"/>
          <w:sz w:val="24"/>
          <w:szCs w:val="24"/>
        </w:rPr>
        <w:t>：职称补贴/工龄补贴/保健补贴/住房补贴/出差补贴/误餐补贴/通讯费补贴；</w:t>
      </w:r>
    </w:p>
    <w:p>
      <w:pPr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节假福利</w:t>
      </w:r>
      <w:r>
        <w:rPr>
          <w:rFonts w:hint="eastAsia" w:ascii="宋体" w:hAnsi="宋体" w:eastAsia="宋体"/>
          <w:sz w:val="24"/>
          <w:szCs w:val="24"/>
        </w:rPr>
        <w:t>：法定节假日福利/夏季降温费/冬季取暖费；</w:t>
      </w:r>
    </w:p>
    <w:p>
      <w:pPr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团建</w:t>
      </w:r>
      <w:r>
        <w:rPr>
          <w:rFonts w:hint="eastAsia" w:ascii="宋体" w:hAnsi="宋体" w:eastAsia="宋体"/>
          <w:sz w:val="24"/>
          <w:szCs w:val="24"/>
        </w:rPr>
        <w:t>：春游/文体竞赛/旅游；</w:t>
      </w:r>
    </w:p>
    <w:p>
      <w:pPr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公司特别福利</w:t>
      </w:r>
      <w:r>
        <w:rPr>
          <w:rFonts w:hint="eastAsia" w:ascii="宋体" w:hAnsi="宋体" w:eastAsia="宋体"/>
          <w:sz w:val="24"/>
          <w:szCs w:val="24"/>
        </w:rPr>
        <w:t>：员工结婚、生日、喜得贵子、生病住院等，赠送礼金或礼品。</w:t>
      </w:r>
    </w:p>
    <w:p>
      <w:pPr>
        <w:pStyle w:val="7"/>
        <w:numPr>
          <w:ilvl w:val="0"/>
          <w:numId w:val="1"/>
        </w:numPr>
        <w:snapToGrid w:val="0"/>
        <w:spacing w:beforeLines="100"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联系方式</w:t>
      </w:r>
    </w:p>
    <w:p>
      <w:pPr>
        <w:pStyle w:val="7"/>
        <w:snapToGrid w:val="0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简历投寄：</w:t>
      </w:r>
      <w:r>
        <w:rPr>
          <w:rFonts w:ascii="宋体" w:hAnsi="宋体" w:eastAsia="宋体"/>
          <w:sz w:val="24"/>
          <w:szCs w:val="24"/>
        </w:rPr>
        <w:t>944314473@qq.com</w:t>
      </w:r>
    </w:p>
    <w:p>
      <w:pPr>
        <w:pStyle w:val="7"/>
        <w:snapToGrid w:val="0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ascii="宋体" w:hAnsi="宋体" w:eastAsia="宋体"/>
          <w:sz w:val="24"/>
          <w:szCs w:val="24"/>
        </w:rPr>
        <w:t>13972376633</w:t>
      </w:r>
    </w:p>
    <w:p>
      <w:pPr>
        <w:snapToGrid w:val="0"/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431AE"/>
    <w:multiLevelType w:val="multilevel"/>
    <w:tmpl w:val="098431A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yOTU3ODM5YjQzMmM0Y2U4NWViY2Q5OTRhMDdmMjYifQ=="/>
  </w:docVars>
  <w:rsids>
    <w:rsidRoot w:val="00794D1E"/>
    <w:rsid w:val="0006401C"/>
    <w:rsid w:val="00074121"/>
    <w:rsid w:val="000F573C"/>
    <w:rsid w:val="001A5C4A"/>
    <w:rsid w:val="001E3B10"/>
    <w:rsid w:val="00216A09"/>
    <w:rsid w:val="003D4A82"/>
    <w:rsid w:val="00423D13"/>
    <w:rsid w:val="0056303A"/>
    <w:rsid w:val="006300DC"/>
    <w:rsid w:val="0064557C"/>
    <w:rsid w:val="006E0E09"/>
    <w:rsid w:val="007152D1"/>
    <w:rsid w:val="00794D1E"/>
    <w:rsid w:val="00881FFE"/>
    <w:rsid w:val="008C1458"/>
    <w:rsid w:val="00BD3DF7"/>
    <w:rsid w:val="00C521B5"/>
    <w:rsid w:val="00CE0DBD"/>
    <w:rsid w:val="00D83EB4"/>
    <w:rsid w:val="00F27D91"/>
    <w:rsid w:val="00F8532E"/>
    <w:rsid w:val="00FB457C"/>
    <w:rsid w:val="42AC7AB0"/>
    <w:rsid w:val="602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19</TotalTime>
  <ScaleCrop>false</ScaleCrop>
  <LinksUpToDate>false</LinksUpToDate>
  <CharactersWithSpaces>450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2023-04-19T05:34:00Z</dcterms:created>
  <dc:creator>JIARONG YAN</dc:creator>
  <cp:lastModifiedBy>Administrator</cp:lastModifiedBy>
  <cp:lastPrinted>2023-04-19T03:46:00Z</cp:lastPrinted>
  <dcterms:modified xsi:type="dcterms:W3CDTF">2024-04-01T03:19:48Z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B3BF79236C7D4595913792E442AEF3D2_12</vt:lpwstr>
  </property>
</Properties>
</file>